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5C333A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C333A">
        <w:rPr>
          <w:rFonts w:ascii="Times New Roman" w:hAnsi="Times New Roman"/>
          <w:sz w:val="24"/>
          <w:szCs w:val="24"/>
        </w:rPr>
        <w:t xml:space="preserve">                                   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E7F8A" w:rsidRPr="00F8745E" w:rsidRDefault="00CE7F8A" w:rsidP="00CE7F8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6"/>
          <w:szCs w:val="26"/>
        </w:rPr>
        <w:t>О</w:t>
      </w:r>
      <w:r w:rsidRPr="00F8745E">
        <w:rPr>
          <w:rFonts w:ascii="Times New Roman" w:hAnsi="Times New Roman"/>
          <w:b/>
          <w:sz w:val="26"/>
          <w:szCs w:val="26"/>
        </w:rPr>
        <w:t xml:space="preserve"> предоставлении разрешения на  отклонение от предельных   параметров  разрешенного строительства </w:t>
      </w:r>
      <w:r w:rsidR="00C332A2">
        <w:rPr>
          <w:rFonts w:ascii="Times New Roman" w:hAnsi="Times New Roman"/>
          <w:b/>
          <w:sz w:val="26"/>
          <w:szCs w:val="26"/>
        </w:rPr>
        <w:t>в с.Кокшайск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075A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075AFA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</w:rPr>
        <w:t>___</w:t>
      </w:r>
      <w:r w:rsidR="008C7EE5">
        <w:rPr>
          <w:rFonts w:ascii="Times New Roman" w:hAnsi="Times New Roman"/>
          <w:sz w:val="28"/>
          <w:szCs w:val="28"/>
        </w:rPr>
        <w:t>202</w:t>
      </w:r>
      <w:r w:rsidR="00805ED5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A303B" w:rsidRPr="001A303B" w:rsidRDefault="00CE7F8A" w:rsidP="001A303B">
      <w:pPr>
        <w:pStyle w:val="a8"/>
        <w:numPr>
          <w:ilvl w:val="0"/>
          <w:numId w:val="3"/>
        </w:numPr>
        <w:spacing w:after="0" w:line="240" w:lineRule="auto"/>
        <w:ind w:left="0" w:firstLine="426"/>
        <w:jc w:val="both"/>
        <w:rPr>
          <w:bCs/>
          <w:color w:val="000000" w:themeColor="text1"/>
          <w:sz w:val="28"/>
          <w:szCs w:val="28"/>
        </w:rPr>
      </w:pPr>
      <w:r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 разрешение  на  отклонение от  предельных  параметров разрешенного строительства  </w:t>
      </w:r>
      <w:r w:rsidRPr="001A303B">
        <w:rPr>
          <w:sz w:val="28"/>
          <w:szCs w:val="28"/>
        </w:rPr>
        <w:t xml:space="preserve"> </w:t>
      </w:r>
      <w:r w:rsidR="001A303B" w:rsidRPr="001A303B">
        <w:rPr>
          <w:rFonts w:ascii="Times New Roman" w:hAnsi="Times New Roman"/>
          <w:sz w:val="28"/>
          <w:szCs w:val="28"/>
        </w:rPr>
        <w:t xml:space="preserve">на  </w:t>
      </w:r>
      <w:r w:rsidR="001A303B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земельном  участке  с  кадастровым  номером </w:t>
      </w:r>
      <w:r w:rsidR="00C332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303B" w:rsidRPr="001A303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12:14:0508001:486, </w:t>
      </w:r>
      <w:r w:rsidR="001A303B" w:rsidRPr="001A303B">
        <w:rPr>
          <w:rFonts w:ascii="Times New Roman" w:hAnsi="Times New Roman"/>
          <w:color w:val="000000" w:themeColor="text1"/>
          <w:sz w:val="28"/>
          <w:szCs w:val="28"/>
        </w:rPr>
        <w:t>общей площадью   630 кв.м.  при  разделении его на два  земельных участка площадью: 297кв.м</w:t>
      </w:r>
      <w:proofErr w:type="gramStart"/>
      <w:r w:rsidR="001A303B" w:rsidRPr="001A303B">
        <w:rPr>
          <w:rFonts w:ascii="Times New Roman" w:hAnsi="Times New Roman"/>
          <w:color w:val="000000" w:themeColor="text1"/>
          <w:sz w:val="28"/>
          <w:szCs w:val="28"/>
        </w:rPr>
        <w:t>.(</w:t>
      </w:r>
      <w:proofErr w:type="gramEnd"/>
      <w:r w:rsidR="001A303B" w:rsidRPr="001A303B">
        <w:rPr>
          <w:rFonts w:ascii="Times New Roman" w:hAnsi="Times New Roman"/>
          <w:color w:val="000000" w:themeColor="text1"/>
          <w:sz w:val="28"/>
          <w:szCs w:val="28"/>
        </w:rPr>
        <w:t>ЗУ1) и  333кв.м.(ЗУ2),   расположенного  по  адресу:  Республика Марий Эл, Звениговский район,  с.Кокшайск, ул</w:t>
      </w:r>
      <w:proofErr w:type="gramStart"/>
      <w:r w:rsidR="001A303B" w:rsidRPr="001A303B">
        <w:rPr>
          <w:rFonts w:ascii="Times New Roman" w:hAnsi="Times New Roman"/>
          <w:color w:val="000000" w:themeColor="text1"/>
          <w:sz w:val="28"/>
          <w:szCs w:val="28"/>
        </w:rPr>
        <w:t>.Л</w:t>
      </w:r>
      <w:proofErr w:type="gramEnd"/>
      <w:r w:rsidR="001A303B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есная   в  части  уменьшения  минимальной   площади   земельных  участков  с  600кв.м.  до  297кв.м.(ЗУ1) и 333кв.м.(ЗУ2). </w:t>
      </w:r>
      <w:r w:rsidR="001A303B" w:rsidRPr="001A303B">
        <w:rPr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1A303B" w:rsidRPr="001A303B">
        <w:rPr>
          <w:bCs/>
          <w:color w:val="000000" w:themeColor="text1"/>
          <w:sz w:val="28"/>
          <w:szCs w:val="28"/>
        </w:rPr>
        <w:t xml:space="preserve">     </w:t>
      </w:r>
    </w:p>
    <w:p w:rsidR="001A303B" w:rsidRPr="001A303B" w:rsidRDefault="001A303B" w:rsidP="001A30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E59C9" w:rsidRPr="001A303B">
        <w:rPr>
          <w:rFonts w:ascii="Times New Roman" w:hAnsi="Times New Roman"/>
          <w:color w:val="000000" w:themeColor="text1"/>
          <w:sz w:val="28"/>
          <w:szCs w:val="28"/>
        </w:rPr>
        <w:t>часток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59C9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расположен </w:t>
      </w:r>
      <w:r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4178B3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зоне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застройки </w:t>
      </w:r>
      <w:r w:rsidR="004178B3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>индивидуальными</w:t>
      </w:r>
      <w:proofErr w:type="gramEnd"/>
      <w:r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1A303B">
        <w:rPr>
          <w:rFonts w:ascii="Times New Roman" w:hAnsi="Times New Roman"/>
          <w:color w:val="000000" w:themeColor="text1"/>
          <w:sz w:val="28"/>
          <w:szCs w:val="28"/>
        </w:rPr>
        <w:t xml:space="preserve"> жилыми </w:t>
      </w:r>
    </w:p>
    <w:p w:rsidR="00DE69EB" w:rsidRPr="001A303B" w:rsidRDefault="008C7EE5" w:rsidP="001A303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303B">
        <w:rPr>
          <w:rFonts w:ascii="Times New Roman" w:hAnsi="Times New Roman"/>
          <w:color w:val="000000" w:themeColor="text1"/>
          <w:sz w:val="28"/>
          <w:szCs w:val="28"/>
        </w:rPr>
        <w:t>домами (Ж-3)</w:t>
      </w:r>
      <w:r w:rsidR="00075AFA" w:rsidRPr="001A303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69EB" w:rsidRPr="008C1F0F" w:rsidRDefault="008C1F0F" w:rsidP="001A303B">
      <w:pPr>
        <w:pStyle w:val="a5"/>
        <w:spacing w:after="0" w:line="240" w:lineRule="auto"/>
        <w:ind w:left="0" w:firstLine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1A303B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вступает в силу после его официального 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1A303B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386C363E"/>
    <w:multiLevelType w:val="hybridMultilevel"/>
    <w:tmpl w:val="2814E300"/>
    <w:lvl w:ilvl="0" w:tplc="A0DC82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303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33A"/>
    <w:rsid w:val="005C3CE1"/>
    <w:rsid w:val="005C3FF9"/>
    <w:rsid w:val="005D64B0"/>
    <w:rsid w:val="005E0062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32A2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1AC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3EA7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13</cp:revision>
  <cp:lastPrinted>2020-01-22T06:57:00Z</cp:lastPrinted>
  <dcterms:created xsi:type="dcterms:W3CDTF">2020-08-13T13:30:00Z</dcterms:created>
  <dcterms:modified xsi:type="dcterms:W3CDTF">2021-03-17T07:19:00Z</dcterms:modified>
</cp:coreProperties>
</file>